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96E7C" w14:textId="77777777" w:rsidR="009235D4" w:rsidRPr="009235D4" w:rsidRDefault="009235D4" w:rsidP="00997B3A">
      <w:pPr>
        <w:jc w:val="center"/>
      </w:pPr>
      <w:r w:rsidRPr="009235D4">
        <w:t>SECTION 26 51 19</w:t>
      </w:r>
    </w:p>
    <w:p w14:paraId="5A0039E0" w14:textId="60C1F1E8" w:rsidR="009235D4" w:rsidRDefault="00D307AD" w:rsidP="00997B3A">
      <w:pPr>
        <w:jc w:val="center"/>
      </w:pPr>
      <w:r w:rsidRPr="009235D4">
        <w:t>LED INTERIOR LIGHTING</w:t>
      </w:r>
    </w:p>
    <w:p w14:paraId="4D28C817" w14:textId="6538C309" w:rsidR="00F02658" w:rsidRDefault="00F02658" w:rsidP="0096079F">
      <w:pPr>
        <w:pStyle w:val="AGTSectFormat1-Part"/>
        <w:numPr>
          <w:ilvl w:val="0"/>
          <w:numId w:val="0"/>
        </w:numPr>
      </w:pPr>
      <w:r>
        <w:t xml:space="preserve">PART 1 </w:t>
      </w:r>
      <w:r w:rsidR="009C6369">
        <w:t>GENERAL</w:t>
      </w:r>
    </w:p>
    <w:p w14:paraId="1FA506D2" w14:textId="4B547DC2" w:rsidR="00061289" w:rsidRDefault="00061289" w:rsidP="00061289">
      <w:pPr>
        <w:pStyle w:val="AGTSectFormat2-Article"/>
      </w:pPr>
      <w:r>
        <w:t>SECTION INCLUDES</w:t>
      </w:r>
    </w:p>
    <w:p w14:paraId="79FDE17A" w14:textId="2647ED59" w:rsidR="00061289" w:rsidRDefault="00061289" w:rsidP="00061289">
      <w:pPr>
        <w:pStyle w:val="AGTSectFormat3-Paragraph"/>
      </w:pPr>
      <w:r>
        <w:t>L</w:t>
      </w:r>
      <w:r w:rsidRPr="00061289">
        <w:t xml:space="preserve">inear LED Lighting with Acoustical </w:t>
      </w:r>
      <w:proofErr w:type="spellStart"/>
      <w:r w:rsidRPr="00061289">
        <w:t>Softgrid</w:t>
      </w:r>
      <w:proofErr w:type="spellEnd"/>
      <w:r w:rsidRPr="00061289">
        <w:t>® Modular Ceiling Panels</w:t>
      </w:r>
    </w:p>
    <w:p w14:paraId="06F451CE" w14:textId="6CC5C489" w:rsidR="00226CD9" w:rsidRDefault="00AC38E6" w:rsidP="00061289">
      <w:pPr>
        <w:pStyle w:val="AGTSectFormat3-Paragraph"/>
      </w:pPr>
      <w:r>
        <w:t>Remote LED Driver</w:t>
      </w:r>
    </w:p>
    <w:p w14:paraId="26DC991A" w14:textId="54E562B0" w:rsidR="00D86877" w:rsidRDefault="00D86877" w:rsidP="00412943">
      <w:pPr>
        <w:pStyle w:val="AGTSectFormat2-Article"/>
      </w:pPr>
      <w:r>
        <w:t>RELATED SECTIONS</w:t>
      </w:r>
    </w:p>
    <w:p w14:paraId="030B765B" w14:textId="6FFCAF7A" w:rsidR="008B2F3F" w:rsidRDefault="00CA5BC7" w:rsidP="008B2F3F">
      <w:pPr>
        <w:pStyle w:val="AGTSectFormat3-Paragraph"/>
      </w:pPr>
      <w:r w:rsidRPr="00CA5BC7">
        <w:t>Section 09 54 34 - Suspended Modular Ceiling Panels</w:t>
      </w:r>
    </w:p>
    <w:p w14:paraId="5BF93AB9" w14:textId="7BFEC4F1" w:rsidR="00D1413F" w:rsidRDefault="00D1413F" w:rsidP="008B2F3F">
      <w:pPr>
        <w:pStyle w:val="AGTSectFormat3-Paragraph"/>
      </w:pPr>
      <w:r w:rsidRPr="00D1413F">
        <w:t>Division 23 (15) Sections – HVAC</w:t>
      </w:r>
    </w:p>
    <w:p w14:paraId="2CA3CA25" w14:textId="77777777" w:rsidR="00D1413F" w:rsidRDefault="00D1413F" w:rsidP="00D1413F">
      <w:pPr>
        <w:pStyle w:val="AGTSectFormat3-Paragraph"/>
      </w:pPr>
      <w:r w:rsidRPr="00D1413F">
        <w:t>Division 26 (16) Sections – Electrical</w:t>
      </w:r>
    </w:p>
    <w:p w14:paraId="1560E76B" w14:textId="7F1B2B6C" w:rsidR="00CC7EA8" w:rsidRDefault="00476881" w:rsidP="00CC7EA8">
      <w:pPr>
        <w:pStyle w:val="AGTSectFormat2-Article"/>
      </w:pPr>
      <w:r>
        <w:t>REFERENCES</w:t>
      </w:r>
    </w:p>
    <w:p w14:paraId="383BA23A" w14:textId="509DB147" w:rsidR="00CC7EA8" w:rsidRDefault="00CC7EA8" w:rsidP="00CC7EA8">
      <w:pPr>
        <w:pStyle w:val="AGTSectFormat3-Paragraph"/>
      </w:pPr>
      <w:r>
        <w:t>TEST METHODS</w:t>
      </w:r>
    </w:p>
    <w:p w14:paraId="35E95853" w14:textId="5D5ADE80" w:rsidR="00CC7EA8" w:rsidRDefault="00893BFB" w:rsidP="00CC7EA8">
      <w:pPr>
        <w:pStyle w:val="AGTSectFormat4-SubPara"/>
      </w:pPr>
      <w:r w:rsidRPr="00893BFB">
        <w:t>ASTM C 423 Sound Absorption and Sound Absorption Coefficients by the Reverberation Room Method.</w:t>
      </w:r>
    </w:p>
    <w:p w14:paraId="3AE33483" w14:textId="711B14CB" w:rsidR="00893BFB" w:rsidRDefault="00893BFB" w:rsidP="00CC7EA8">
      <w:pPr>
        <w:pStyle w:val="AGTSectFormat4-SubPara"/>
      </w:pPr>
      <w:r w:rsidRPr="00893BFB">
        <w:t>ASTM E 84 Standard Test Method for Surface Burning Characteristics of Building Materials.</w:t>
      </w:r>
    </w:p>
    <w:p w14:paraId="24612922" w14:textId="2AA6BE76" w:rsidR="00893BFB" w:rsidRDefault="00D70AD8" w:rsidP="00893BFB">
      <w:pPr>
        <w:pStyle w:val="AGTSectFormat2-Article"/>
      </w:pPr>
      <w:r w:rsidRPr="00D70AD8">
        <w:t>QUALITY ASSURANCE</w:t>
      </w:r>
    </w:p>
    <w:p w14:paraId="00271AF7" w14:textId="6F69F3E0" w:rsidR="00071B9A" w:rsidRDefault="00071B9A" w:rsidP="0010038E">
      <w:pPr>
        <w:pStyle w:val="AGTSectFormat3-Paragraph"/>
      </w:pPr>
      <w:r w:rsidRPr="00071B9A">
        <w:t xml:space="preserve">Manufacturer Qualifications: Primary products in this section to be provided by a manufacturer with no less than </w:t>
      </w:r>
      <w:r w:rsidR="00801E45">
        <w:t>five</w:t>
      </w:r>
      <w:r w:rsidRPr="00071B9A">
        <w:t xml:space="preserve"> years of experience producing the products specified in this section at a facility in the United States.</w:t>
      </w:r>
    </w:p>
    <w:p w14:paraId="742ADAD0" w14:textId="77777777" w:rsidR="00DA1EC1" w:rsidRDefault="00DA1EC1" w:rsidP="00DA1EC1">
      <w:pPr>
        <w:pStyle w:val="AGTSectFormat3-Paragraph"/>
      </w:pPr>
      <w:r w:rsidRPr="00DA1EC1">
        <w:t>Installer's Qualifications: All work specified in this section is to be completed by a firm with demonstrated experience installing systems similar in scope and complexity to those specified.</w:t>
      </w:r>
    </w:p>
    <w:p w14:paraId="007BC20A" w14:textId="3D748A7A" w:rsidR="00DA1EC1" w:rsidRDefault="00AB0C2E" w:rsidP="00DA1EC1">
      <w:pPr>
        <w:pStyle w:val="AGTSectFormat3-Paragraph"/>
      </w:pPr>
      <w:r w:rsidRPr="00AB0C2E">
        <w:t>Source Limitations: Provide each type of product from a single manufacturing source to ensure uniformity.</w:t>
      </w:r>
    </w:p>
    <w:p w14:paraId="4C171339" w14:textId="2B3039EC" w:rsidR="004C2501" w:rsidRDefault="004C2501" w:rsidP="004C2501">
      <w:pPr>
        <w:pStyle w:val="AGTSectFormat2-Article"/>
      </w:pPr>
      <w:r w:rsidRPr="004C2501">
        <w:t>DELIVERY, STORAGE, AND HANDLING</w:t>
      </w:r>
    </w:p>
    <w:p w14:paraId="43E21D49" w14:textId="2F648A2C" w:rsidR="0095082D" w:rsidRDefault="0095082D" w:rsidP="0095082D">
      <w:pPr>
        <w:pStyle w:val="AGTSectFormat3-Paragraph"/>
      </w:pPr>
      <w:r w:rsidRPr="0095082D">
        <w:t xml:space="preserve">Store the Acoustical </w:t>
      </w:r>
      <w:proofErr w:type="spellStart"/>
      <w:r w:rsidRPr="0095082D">
        <w:t>Softgrid</w:t>
      </w:r>
      <w:proofErr w:type="spellEnd"/>
      <w:r w:rsidRPr="0095082D">
        <w:t>® modular ceiling panels in an interior location and keep in cartons prior to installation to avoid damage.</w:t>
      </w:r>
    </w:p>
    <w:p w14:paraId="6EF1842E" w14:textId="77777777" w:rsidR="000678B4" w:rsidRDefault="000678B4" w:rsidP="000678B4">
      <w:pPr>
        <w:pStyle w:val="AGTSectFormat3-Paragraph"/>
      </w:pPr>
      <w:r>
        <w:t>Exercise care in moving and opening cartons to prevent damage to the panel face.</w:t>
      </w:r>
    </w:p>
    <w:p w14:paraId="0A072C27" w14:textId="3BB6C91D" w:rsidR="000678B4" w:rsidRDefault="008E5006" w:rsidP="000678B4">
      <w:pPr>
        <w:pStyle w:val="AGTSectFormat3-Paragraph"/>
      </w:pPr>
      <w:r w:rsidRPr="008E5006">
        <w:t>Protect from damage due to weather, excessive temperature, and construction operations</w:t>
      </w:r>
      <w:r w:rsidR="000678B4">
        <w:t>.</w:t>
      </w:r>
    </w:p>
    <w:p w14:paraId="38EAB869" w14:textId="7A56C73B" w:rsidR="00096D14" w:rsidRDefault="00096D14" w:rsidP="00096D14">
      <w:pPr>
        <w:pStyle w:val="AGTSectFormat2-Article"/>
      </w:pPr>
      <w:r>
        <w:t>PROJECT CONDITIONS</w:t>
      </w:r>
    </w:p>
    <w:p w14:paraId="48E60F22" w14:textId="4B231E2D" w:rsidR="00096D14" w:rsidRDefault="00EB420C" w:rsidP="00096D14">
      <w:pPr>
        <w:pStyle w:val="AGTSectFormat3-Paragraph"/>
      </w:pPr>
      <w:r>
        <w:t>Within the installation space a</w:t>
      </w:r>
      <w:r w:rsidR="00E8051C" w:rsidRPr="00E8051C">
        <w:t>ll wet work must be complete and dry prior to installation.</w:t>
      </w:r>
    </w:p>
    <w:p w14:paraId="21EC8738" w14:textId="2775095F" w:rsidR="00CC42B8" w:rsidRDefault="00CC42B8" w:rsidP="00096D14">
      <w:pPr>
        <w:pStyle w:val="AGTSectFormat3-Paragraph"/>
      </w:pPr>
      <w:r w:rsidRPr="00CC42B8">
        <w:t>Installation shall be carried out where the temperature is between 40 degrees F and 90 degrees F.</w:t>
      </w:r>
      <w:r w:rsidR="00EB420C">
        <w:t xml:space="preserve"> </w:t>
      </w:r>
      <w:r w:rsidRPr="00CC42B8">
        <w:t>These temperature conditions must be maintained throughout the life of the warranty.</w:t>
      </w:r>
    </w:p>
    <w:p w14:paraId="6DC3A831" w14:textId="3E323F97" w:rsidR="00D8645C" w:rsidRDefault="00D8645C" w:rsidP="00D8645C">
      <w:pPr>
        <w:pStyle w:val="AGTSectFormat2-Article"/>
      </w:pPr>
      <w:r>
        <w:t>WARRANTY</w:t>
      </w:r>
    </w:p>
    <w:p w14:paraId="3AF68781" w14:textId="7EF50C2E" w:rsidR="005F20D7" w:rsidRDefault="005F20D7" w:rsidP="009A1B79">
      <w:pPr>
        <w:pStyle w:val="AGTSectFormat3-Paragraph"/>
      </w:pPr>
      <w:r w:rsidRPr="005F20D7">
        <w:t>Manufacturer’s Warranty: Manufacturer agrees to replace products that fail within the specified warranty period</w:t>
      </w:r>
      <w:r w:rsidR="00FE4057">
        <w:t xml:space="preserve"> per product type.</w:t>
      </w:r>
    </w:p>
    <w:p w14:paraId="51595CF3" w14:textId="22448D89" w:rsidR="00973DC7" w:rsidRPr="00EB1778" w:rsidRDefault="00B204AE" w:rsidP="009A1B79">
      <w:pPr>
        <w:pStyle w:val="AGTSectFormat3-Paragraph"/>
      </w:pPr>
      <w:r w:rsidRPr="00E618AD">
        <w:rPr>
          <w:rFonts w:ascii="Gotham Rounded Light" w:hAnsi="Gotham Rounded Light"/>
          <w:color w:val="000000"/>
        </w:rPr>
        <w:t>Warranty Period:</w:t>
      </w:r>
    </w:p>
    <w:p w14:paraId="13873F2B" w14:textId="1FEE74FB" w:rsidR="00EB1778" w:rsidRDefault="00EB1778" w:rsidP="00EC2112">
      <w:pPr>
        <w:pStyle w:val="AGTSectFormat4-SubPara"/>
      </w:pPr>
      <w:r>
        <w:t>Acoustic Panels: One (1) year from date of substantial completion.</w:t>
      </w:r>
    </w:p>
    <w:p w14:paraId="175E60E2" w14:textId="5724358F" w:rsidR="00FE4057" w:rsidRDefault="00FE4057" w:rsidP="00FE4057">
      <w:pPr>
        <w:pStyle w:val="AGTSectFormat4-SubPara"/>
      </w:pPr>
      <w:r>
        <w:t>Attachment devices: One (1) year from date of substantial completion.</w:t>
      </w:r>
    </w:p>
    <w:p w14:paraId="468F0300" w14:textId="7BA5814D" w:rsidR="00EB1778" w:rsidRDefault="002D1896" w:rsidP="00EC2112">
      <w:pPr>
        <w:pStyle w:val="AGTSectFormat4-SubPara"/>
      </w:pPr>
      <w:r>
        <w:t xml:space="preserve">Lighting Components and Drivers: </w:t>
      </w:r>
      <w:r w:rsidR="005672DE">
        <w:t>Five</w:t>
      </w:r>
      <w:r>
        <w:t xml:space="preserve"> (5) years from the date of substantial completion.</w:t>
      </w:r>
    </w:p>
    <w:p w14:paraId="3E6E70B6" w14:textId="4599C9E7" w:rsidR="000B2F8F" w:rsidRDefault="000B2F8F" w:rsidP="000B2F8F">
      <w:pPr>
        <w:pStyle w:val="AGTSectFormat3-Paragraph"/>
      </w:pPr>
      <w:r>
        <w:t>Warranty Language</w:t>
      </w:r>
      <w:r w:rsidR="00A333FE">
        <w:t>:</w:t>
      </w:r>
    </w:p>
    <w:p w14:paraId="2B6CE4B6" w14:textId="4FF01088" w:rsidR="00A333FE" w:rsidRDefault="00A333FE" w:rsidP="00A333FE">
      <w:pPr>
        <w:pStyle w:val="AGTSectFormat4-SubPara"/>
      </w:pPr>
      <w:r w:rsidRPr="00A333FE">
        <w:t>Manufacturers’</w:t>
      </w:r>
      <w:r w:rsidRPr="00A333FE">
        <w:t xml:space="preserve"> products are expressly warranted to be free from defects in material and workmanship, when installed according to manufacturer’s published installation procedures, for the warranty period applicable to the specific product type </w:t>
      </w:r>
      <w:r w:rsidR="00AB28B4">
        <w:t>from date of substantial completion</w:t>
      </w:r>
      <w:r w:rsidRPr="00A333FE">
        <w:t>. During the applicable warranty period manufacturer will repair or at its option replace the products that are proven to be defective. Manufacturer is NOT responsible for any intentional or accidental abuse, misuse, or neglect incurred on the original warranted product, and shall as determined by manufacturer, void the warranty.</w:t>
      </w:r>
    </w:p>
    <w:p w14:paraId="770EAC66" w14:textId="3334DB42" w:rsidR="00AE4A93" w:rsidRDefault="007B0848" w:rsidP="007B0848">
      <w:pPr>
        <w:pStyle w:val="AGTSectFormat1-Part"/>
      </w:pPr>
      <w:r>
        <w:t xml:space="preserve">- </w:t>
      </w:r>
      <w:r w:rsidR="00F121E5">
        <w:t>PRODUCTS</w:t>
      </w:r>
    </w:p>
    <w:p w14:paraId="01FDD213" w14:textId="48C9C487" w:rsidR="007B0848" w:rsidRDefault="007B0848" w:rsidP="007B0848">
      <w:pPr>
        <w:pStyle w:val="AGTSectFormat2-Article"/>
      </w:pPr>
      <w:r>
        <w:t>MANUFACTURER</w:t>
      </w:r>
    </w:p>
    <w:p w14:paraId="353EAF50" w14:textId="71187B06" w:rsidR="007B0848" w:rsidRDefault="00C92A70" w:rsidP="007B0848">
      <w:pPr>
        <w:pStyle w:val="AGTSectFormat3-Paragraph"/>
      </w:pPr>
      <w:r>
        <w:t>B</w:t>
      </w:r>
      <w:r w:rsidR="00CC2B52">
        <w:t xml:space="preserve">asis Of Design Manufacturer: </w:t>
      </w:r>
      <w:proofErr w:type="spellStart"/>
      <w:r w:rsidR="00CC2B52">
        <w:t>Arktura</w:t>
      </w:r>
      <w:proofErr w:type="spellEnd"/>
      <w:r w:rsidR="00CC2B52">
        <w:t xml:space="preserve"> LLC.</w:t>
      </w:r>
    </w:p>
    <w:p w14:paraId="20096851" w14:textId="543F5212" w:rsidR="00CC2B52" w:rsidRDefault="00CC2B52" w:rsidP="00CC2B52">
      <w:pPr>
        <w:pStyle w:val="AGTSectFormat4-SubPara"/>
      </w:pPr>
      <w:r>
        <w:t>Address: 966 Sandhill Ave, Carson, CA 90746</w:t>
      </w:r>
    </w:p>
    <w:p w14:paraId="511860ED" w14:textId="6ABE8585" w:rsidR="00CC2B52" w:rsidRDefault="001825E3" w:rsidP="00CC2B52">
      <w:pPr>
        <w:pStyle w:val="AGTSectFormat4-SubPara"/>
      </w:pPr>
      <w:r>
        <w:t>Phone: 310-532-1050</w:t>
      </w:r>
    </w:p>
    <w:p w14:paraId="0BBCC84B" w14:textId="755F4C02" w:rsidR="001825E3" w:rsidRDefault="001825E3" w:rsidP="00CC2B52">
      <w:pPr>
        <w:pStyle w:val="AGTSectFormat4-SubPara"/>
      </w:pPr>
      <w:r>
        <w:t xml:space="preserve">Email: </w:t>
      </w:r>
      <w:hyperlink r:id="rId8" w:history="1">
        <w:r w:rsidRPr="00626D35">
          <w:rPr>
            <w:rStyle w:val="Hyperlink"/>
          </w:rPr>
          <w:t>info@arktura.com</w:t>
        </w:r>
      </w:hyperlink>
    </w:p>
    <w:p w14:paraId="289C03C7" w14:textId="4FF3220B" w:rsidR="00C3766F" w:rsidRDefault="00712CDB" w:rsidP="00C3766F">
      <w:pPr>
        <w:pStyle w:val="AGTSectFormat4-SubPara"/>
      </w:pPr>
      <w:r>
        <w:t>Web</w:t>
      </w:r>
      <w:r w:rsidR="00C3766F">
        <w:t xml:space="preserve">: </w:t>
      </w:r>
      <w:hyperlink r:id="rId9" w:history="1">
        <w:r w:rsidR="00C3766F" w:rsidRPr="00626D35">
          <w:rPr>
            <w:rStyle w:val="Hyperlink"/>
          </w:rPr>
          <w:t>https://arktura.com/products/lighting/#softgrid-light</w:t>
        </w:r>
      </w:hyperlink>
    </w:p>
    <w:p w14:paraId="2500422F" w14:textId="6DC590E6" w:rsidR="001825E3" w:rsidRDefault="006E667E" w:rsidP="00F40A5D">
      <w:pPr>
        <w:pStyle w:val="AGTSectFormat2-Article"/>
      </w:pPr>
      <w:r>
        <w:t>PERFORMANCE REQUIREMENTS</w:t>
      </w:r>
    </w:p>
    <w:p w14:paraId="2D26CC39" w14:textId="5F4F4B21" w:rsidR="00D44793" w:rsidRDefault="006E667E" w:rsidP="00CF1B85">
      <w:pPr>
        <w:pStyle w:val="AGTSectFormat3-Paragraph"/>
      </w:pPr>
      <w:r>
        <w:t>System Certifications:</w:t>
      </w:r>
    </w:p>
    <w:p w14:paraId="6A1E4769" w14:textId="7FE66095" w:rsidR="00CF1B85" w:rsidRDefault="00CF1B85" w:rsidP="00CF1B85">
      <w:pPr>
        <w:pStyle w:val="AGTSectFormat4-SubPara"/>
      </w:pPr>
      <w:r w:rsidRPr="00CF1B85">
        <w:t>UL</w:t>
      </w:r>
      <w:r w:rsidR="000F766F">
        <w:t>/</w:t>
      </w:r>
      <w:proofErr w:type="spellStart"/>
      <w:r w:rsidRPr="00CF1B85">
        <w:t>cUL</w:t>
      </w:r>
      <w:proofErr w:type="spellEnd"/>
      <w:r w:rsidRPr="00CF1B85">
        <w:t xml:space="preserve"> and ETL certification marks for Canada/USA.</w:t>
      </w:r>
    </w:p>
    <w:p w14:paraId="36B4AD12" w14:textId="31924A4D" w:rsidR="00DD17A2" w:rsidRDefault="00DD17A2" w:rsidP="00DD17A2">
      <w:pPr>
        <w:pStyle w:val="AGTSectFormat3-Paragraph"/>
      </w:pPr>
      <w:r>
        <w:t>Safety Standards:</w:t>
      </w:r>
    </w:p>
    <w:p w14:paraId="301EDD71" w14:textId="0A433BD3" w:rsidR="00DD17A2" w:rsidRDefault="00C77B35" w:rsidP="00DD17A2">
      <w:pPr>
        <w:pStyle w:val="AGTSectFormat4-SubPara"/>
      </w:pPr>
      <w:r w:rsidRPr="00C77B35">
        <w:t>UL/</w:t>
      </w:r>
      <w:proofErr w:type="spellStart"/>
      <w:r w:rsidRPr="00C77B35">
        <w:t>cUL</w:t>
      </w:r>
      <w:proofErr w:type="spellEnd"/>
      <w:r w:rsidRPr="00C77B35">
        <w:t xml:space="preserve"> 2108; Pass, Low Voltage Lighting Systems</w:t>
      </w:r>
    </w:p>
    <w:p w14:paraId="120DF14F" w14:textId="7A1E9E4A" w:rsidR="00EA41AF" w:rsidRDefault="00522296" w:rsidP="00DD17A2">
      <w:pPr>
        <w:pStyle w:val="AGTSectFormat4-SubPara"/>
      </w:pPr>
      <w:r w:rsidRPr="00522296">
        <w:t>UL/</w:t>
      </w:r>
      <w:proofErr w:type="spellStart"/>
      <w:r w:rsidRPr="00522296">
        <w:t>cUL</w:t>
      </w:r>
      <w:proofErr w:type="spellEnd"/>
      <w:r w:rsidRPr="00522296">
        <w:t xml:space="preserve"> 8750; Pass, Standard for Light Emitting Diode (LED) Equipment for use in Lighting Products.</w:t>
      </w:r>
    </w:p>
    <w:p w14:paraId="0CE03A2C" w14:textId="0AB50B9B" w:rsidR="003C36DD" w:rsidRDefault="006C50D4" w:rsidP="006C50D4">
      <w:pPr>
        <w:pStyle w:val="AGTSectFormat2-Article"/>
      </w:pPr>
      <w:r>
        <w:t>LINEAR LED LIGHTING INTEGRATED WITHIN ACOUSTIC PANEL</w:t>
      </w:r>
      <w:r w:rsidR="00452FE1">
        <w:t>S</w:t>
      </w:r>
    </w:p>
    <w:p w14:paraId="2F462243" w14:textId="2757003F" w:rsidR="006C50D4" w:rsidRDefault="006C50D4" w:rsidP="006C50D4">
      <w:pPr>
        <w:pStyle w:val="AGTSectFormat3-Paragraph"/>
      </w:pPr>
      <w:r>
        <w:t>Basis of Design Product</w:t>
      </w:r>
      <w:r w:rsidR="002868C0">
        <w:t xml:space="preserve">: </w:t>
      </w:r>
      <w:r w:rsidR="00630383" w:rsidRPr="00630383">
        <w:t>SoftGrid® Light</w:t>
      </w:r>
    </w:p>
    <w:p w14:paraId="65FD3BC3" w14:textId="7F133501" w:rsidR="00675EAB" w:rsidRDefault="00FD1D87" w:rsidP="00675EAB">
      <w:pPr>
        <w:pStyle w:val="AGTSectFormat4-SubPara"/>
      </w:pPr>
      <w:r>
        <w:t>Module Dimensions</w:t>
      </w:r>
      <w:r w:rsidR="00777A99">
        <w:t>:</w:t>
      </w:r>
    </w:p>
    <w:p w14:paraId="4816B02B" w14:textId="0BD4FF5D" w:rsidR="00993D22" w:rsidRDefault="00993D22" w:rsidP="00D21C35">
      <w:pPr>
        <w:pStyle w:val="AGTSectFormat4-SubPara"/>
        <w:numPr>
          <w:ilvl w:val="4"/>
          <w:numId w:val="3"/>
        </w:numPr>
      </w:pPr>
      <w:r w:rsidRPr="00993D22">
        <w:t>SoftGrid® Light</w:t>
      </w:r>
      <w:r>
        <w:t xml:space="preserve"> Flux</w:t>
      </w:r>
      <w:r w:rsidR="00D21C35">
        <w:t xml:space="preserve"> - </w:t>
      </w:r>
      <w:r w:rsidR="001B1DB5">
        <w:t xml:space="preserve">60 </w:t>
      </w:r>
      <w:r w:rsidR="00D20702">
        <w:t>x</w:t>
      </w:r>
      <w:r w:rsidR="001B1DB5">
        <w:t xml:space="preserve"> 69.3125</w:t>
      </w:r>
      <w:r w:rsidR="001D0044">
        <w:t xml:space="preserve"> x </w:t>
      </w:r>
      <w:r w:rsidR="001B1DB5">
        <w:t>5.625 Inches</w:t>
      </w:r>
    </w:p>
    <w:p w14:paraId="1A6223ED" w14:textId="1715C9DF" w:rsidR="00D20702" w:rsidRDefault="00D21C35" w:rsidP="00D21C35">
      <w:pPr>
        <w:pStyle w:val="AGTSectFormat4-SubPara"/>
        <w:numPr>
          <w:ilvl w:val="4"/>
          <w:numId w:val="3"/>
        </w:numPr>
      </w:pPr>
      <w:r w:rsidRPr="00D21C35">
        <w:t>SoftGrid® Light Sine</w:t>
      </w:r>
      <w:r w:rsidR="007151A8">
        <w:t xml:space="preserve"> - </w:t>
      </w:r>
      <w:r w:rsidR="00C75935">
        <w:t xml:space="preserve">90 </w:t>
      </w:r>
      <w:r w:rsidR="00D20702">
        <w:t>x</w:t>
      </w:r>
      <w:r w:rsidR="00C75935">
        <w:t xml:space="preserve"> 90 </w:t>
      </w:r>
      <w:r w:rsidR="00D20702">
        <w:t>x 7.6875 Inches</w:t>
      </w:r>
    </w:p>
    <w:p w14:paraId="3E435AD2" w14:textId="6339B71E" w:rsidR="00D21C35" w:rsidRDefault="007151A8" w:rsidP="00D21C35">
      <w:pPr>
        <w:pStyle w:val="AGTSectFormat4-SubPara"/>
        <w:numPr>
          <w:ilvl w:val="4"/>
          <w:numId w:val="3"/>
        </w:numPr>
      </w:pPr>
      <w:r w:rsidRPr="007151A8">
        <w:t>SoftGrid® Light Square</w:t>
      </w:r>
      <w:r w:rsidR="009D5010">
        <w:t xml:space="preserve"> - </w:t>
      </w:r>
      <w:r w:rsidR="00F163CD">
        <w:t>90 x 90 x 7.75 Inches</w:t>
      </w:r>
    </w:p>
    <w:p w14:paraId="37B2E557" w14:textId="1585F451" w:rsidR="00F163CD" w:rsidRDefault="009174E3" w:rsidP="00D21C35">
      <w:pPr>
        <w:pStyle w:val="AGTSectFormat4-SubPara"/>
        <w:numPr>
          <w:ilvl w:val="4"/>
          <w:numId w:val="3"/>
        </w:numPr>
      </w:pPr>
      <w:r w:rsidRPr="009174E3">
        <w:t>SoftGrid® Light Switch</w:t>
      </w:r>
      <w:r w:rsidR="009D5010">
        <w:t xml:space="preserve"> - </w:t>
      </w:r>
      <w:r>
        <w:t>90 x 90 x 7.875 Inches</w:t>
      </w:r>
    </w:p>
    <w:p w14:paraId="4E9B7936" w14:textId="17A9E73C" w:rsidR="009D5010" w:rsidRDefault="009D5010" w:rsidP="00D21C35">
      <w:pPr>
        <w:pStyle w:val="AGTSectFormat4-SubPara"/>
        <w:numPr>
          <w:ilvl w:val="4"/>
          <w:numId w:val="3"/>
        </w:numPr>
      </w:pPr>
      <w:r w:rsidRPr="009D5010">
        <w:t>SoftGrid® Light Wave</w:t>
      </w:r>
      <w:r>
        <w:t xml:space="preserve"> - 90 x 90 x 11.5 Inches</w:t>
      </w:r>
    </w:p>
    <w:p w14:paraId="259C2B3E" w14:textId="131BCD85" w:rsidR="00BA362B" w:rsidRDefault="001E6BEB" w:rsidP="00BA362B">
      <w:pPr>
        <w:pStyle w:val="AGTSectFormat3-Paragraph"/>
      </w:pPr>
      <w:r>
        <w:t>Installation Method: Suspended</w:t>
      </w:r>
    </w:p>
    <w:p w14:paraId="5F9E3919" w14:textId="443299B9" w:rsidR="00A5700C" w:rsidRDefault="00A5700C" w:rsidP="00A5700C">
      <w:pPr>
        <w:pStyle w:val="AGTSectFormat3-Paragraph"/>
      </w:pPr>
      <w:r>
        <w:t xml:space="preserve">Installation Environment: </w:t>
      </w:r>
      <w:r>
        <w:t>Indoors/Dry Location</w:t>
      </w:r>
    </w:p>
    <w:p w14:paraId="47245A69" w14:textId="2AD59ABE" w:rsidR="001E6BEB" w:rsidRDefault="001E6BEB" w:rsidP="00BA362B">
      <w:pPr>
        <w:pStyle w:val="AGTSectFormat3-Paragraph"/>
      </w:pPr>
      <w:r>
        <w:t>Lighting Configuration: Direct</w:t>
      </w:r>
    </w:p>
    <w:p w14:paraId="22928275" w14:textId="644026EC" w:rsidR="001E07D1" w:rsidRDefault="001E07D1" w:rsidP="00BA362B">
      <w:pPr>
        <w:pStyle w:val="AGTSectFormat3-Paragraph"/>
      </w:pPr>
      <w:r>
        <w:t>Lighting Performance</w:t>
      </w:r>
      <w:r w:rsidR="00A5700C">
        <w:t>:</w:t>
      </w:r>
    </w:p>
    <w:p w14:paraId="742BB006" w14:textId="3323BCE1" w:rsidR="001E07D1" w:rsidRDefault="00116A1A" w:rsidP="001E07D1">
      <w:pPr>
        <w:pStyle w:val="AGTSectFormat4-SubPara"/>
      </w:pPr>
      <w:r>
        <w:t xml:space="preserve">Power Level: </w:t>
      </w:r>
      <w:r w:rsidR="00166CB8">
        <w:t>3.4W/FT, 42W/1.75A Per Module</w:t>
      </w:r>
    </w:p>
    <w:p w14:paraId="635F486F" w14:textId="46C053DE" w:rsidR="009914FF" w:rsidRDefault="009E74FF" w:rsidP="001E07D1">
      <w:pPr>
        <w:pStyle w:val="AGTSectFormat4-SubPara"/>
      </w:pPr>
      <w:r>
        <w:t>Color Temperature (</w:t>
      </w:r>
      <w:r w:rsidR="009914FF">
        <w:t>CCT</w:t>
      </w:r>
      <w:r>
        <w:t>)</w:t>
      </w:r>
      <w:r w:rsidR="009914FF">
        <w:t>: 3000K, 3500K, 4000K or Custom</w:t>
      </w:r>
    </w:p>
    <w:p w14:paraId="4189456B" w14:textId="72607262" w:rsidR="009E74FF" w:rsidRDefault="009E74FF" w:rsidP="001E07D1">
      <w:pPr>
        <w:pStyle w:val="AGTSectFormat4-SubPara"/>
      </w:pPr>
      <w:r w:rsidRPr="009E74FF">
        <w:t>Color Rendering Index (CRI): 90+</w:t>
      </w:r>
    </w:p>
    <w:p w14:paraId="204003C6" w14:textId="5935C6A9" w:rsidR="009E74FF" w:rsidRDefault="00777A99" w:rsidP="001E07D1">
      <w:pPr>
        <w:pStyle w:val="AGTSectFormat4-SubPara"/>
      </w:pPr>
      <w:r>
        <w:t>Light Output:</w:t>
      </w:r>
    </w:p>
    <w:p w14:paraId="4FF4153C" w14:textId="34687200" w:rsidR="0012526F" w:rsidRDefault="0012526F" w:rsidP="0012526F">
      <w:pPr>
        <w:pStyle w:val="AGTSectFormat4-SubPara"/>
        <w:numPr>
          <w:ilvl w:val="4"/>
          <w:numId w:val="3"/>
        </w:numPr>
      </w:pPr>
      <w:r w:rsidRPr="0012526F">
        <w:t>Flux, Switch, Square, Sine</w:t>
      </w:r>
      <w:r>
        <w:t xml:space="preserve"> - </w:t>
      </w:r>
      <w:r w:rsidRPr="0012526F">
        <w:t xml:space="preserve">3840 </w:t>
      </w:r>
      <w:proofErr w:type="spellStart"/>
      <w:r w:rsidR="005E691D">
        <w:t>lm</w:t>
      </w:r>
      <w:proofErr w:type="spellEnd"/>
      <w:r w:rsidRPr="0012526F">
        <w:t xml:space="preserve"> Per Module</w:t>
      </w:r>
      <w:r w:rsidR="005E691D">
        <w:t xml:space="preserve">, 320 </w:t>
      </w:r>
      <w:proofErr w:type="spellStart"/>
      <w:r w:rsidR="005E691D">
        <w:t>lm</w:t>
      </w:r>
      <w:proofErr w:type="spellEnd"/>
      <w:r w:rsidR="005E691D">
        <w:t>/FT</w:t>
      </w:r>
    </w:p>
    <w:p w14:paraId="36480C52" w14:textId="7A296EE4" w:rsidR="005E691D" w:rsidRDefault="005E691D" w:rsidP="005E691D">
      <w:pPr>
        <w:pStyle w:val="AGTSectFormat4-SubPara"/>
        <w:numPr>
          <w:ilvl w:val="4"/>
          <w:numId w:val="3"/>
        </w:numPr>
      </w:pPr>
      <w:r>
        <w:t>Wave</w:t>
      </w:r>
      <w:r>
        <w:t xml:space="preserve"> - </w:t>
      </w:r>
      <w:r w:rsidRPr="0012526F">
        <w:t>3</w:t>
      </w:r>
      <w:r w:rsidR="002D7797">
        <w:t>432</w:t>
      </w:r>
      <w:r w:rsidRPr="0012526F">
        <w:t xml:space="preserve"> </w:t>
      </w:r>
      <w:proofErr w:type="spellStart"/>
      <w:r>
        <w:t>lm</w:t>
      </w:r>
      <w:proofErr w:type="spellEnd"/>
      <w:r w:rsidRPr="0012526F">
        <w:t xml:space="preserve"> Per Module</w:t>
      </w:r>
      <w:r>
        <w:t xml:space="preserve">, </w:t>
      </w:r>
      <w:r w:rsidR="002D7797">
        <w:t>286</w:t>
      </w:r>
      <w:r>
        <w:t xml:space="preserve"> </w:t>
      </w:r>
      <w:proofErr w:type="spellStart"/>
      <w:r>
        <w:t>lm</w:t>
      </w:r>
      <w:proofErr w:type="spellEnd"/>
      <w:r>
        <w:t>/FT</w:t>
      </w:r>
    </w:p>
    <w:p w14:paraId="2872D203" w14:textId="1D1470DA" w:rsidR="001F03E0" w:rsidRDefault="008D6F28" w:rsidP="00BA362B">
      <w:pPr>
        <w:pStyle w:val="AGTSectFormat3-Paragraph"/>
      </w:pPr>
      <w:r>
        <w:t>Construction</w:t>
      </w:r>
    </w:p>
    <w:p w14:paraId="412873E0" w14:textId="027D4815" w:rsidR="00870B1B" w:rsidRDefault="00870B1B" w:rsidP="00870B1B">
      <w:pPr>
        <w:pStyle w:val="AGTSectFormat4-SubPara"/>
      </w:pPr>
      <w:r>
        <w:t>Lens: Frosted Silicone</w:t>
      </w:r>
      <w:r w:rsidR="00F41ADB">
        <w:t xml:space="preserve">, </w:t>
      </w:r>
      <w:r w:rsidR="00D3540F">
        <w:t xml:space="preserve">uninterrupted illumination without </w:t>
      </w:r>
      <w:r w:rsidR="00116A1A">
        <w:t>visible pixels</w:t>
      </w:r>
      <w:r w:rsidR="00D3540F">
        <w:t xml:space="preserve"> or shadowing.</w:t>
      </w:r>
    </w:p>
    <w:p w14:paraId="7EE69973" w14:textId="5147D9E5" w:rsidR="00D3540F" w:rsidRDefault="00DE159D" w:rsidP="00870B1B">
      <w:pPr>
        <w:pStyle w:val="AGTSectFormat4-SubPara"/>
      </w:pPr>
      <w:r>
        <w:t>Enclosure</w:t>
      </w:r>
      <w:r w:rsidR="008B089A">
        <w:t xml:space="preserve">: PET Felt, </w:t>
      </w:r>
      <w:r w:rsidR="00CD6E2F">
        <w:t>Sound Absorption and Fire</w:t>
      </w:r>
      <w:r w:rsidR="000448FC">
        <w:t xml:space="preserve"> </w:t>
      </w:r>
      <w:r w:rsidR="00031D21">
        <w:t>Ratings</w:t>
      </w:r>
      <w:r w:rsidR="000448FC">
        <w:t xml:space="preserve"> per </w:t>
      </w:r>
      <w:proofErr w:type="spellStart"/>
      <w:r w:rsidR="000448FC">
        <w:t>Arktura</w:t>
      </w:r>
      <w:proofErr w:type="spellEnd"/>
      <w:r w:rsidR="000448FC">
        <w:t xml:space="preserve"> </w:t>
      </w:r>
      <w:proofErr w:type="spellStart"/>
      <w:r w:rsidR="000448FC">
        <w:t>SoftSound</w:t>
      </w:r>
      <w:proofErr w:type="spellEnd"/>
      <w:r w:rsidR="000448FC">
        <w:t xml:space="preserve"> </w:t>
      </w:r>
      <w:r w:rsidR="00335FCB">
        <w:t>specifications</w:t>
      </w:r>
      <w:r w:rsidR="000448FC">
        <w:t>.</w:t>
      </w:r>
    </w:p>
    <w:p w14:paraId="34B26C80" w14:textId="67A32424" w:rsidR="000448FC" w:rsidRDefault="0018768F" w:rsidP="00870B1B">
      <w:pPr>
        <w:pStyle w:val="AGTSectFormat4-SubPara"/>
      </w:pPr>
      <w:r>
        <w:t xml:space="preserve">Power </w:t>
      </w:r>
      <w:r w:rsidR="0000792E">
        <w:t>Cable</w:t>
      </w:r>
      <w:r w:rsidR="00DE159D">
        <w:t>(s)</w:t>
      </w:r>
      <w:r w:rsidR="0000792E">
        <w:t xml:space="preserve">: UL </w:t>
      </w:r>
      <w:r w:rsidR="0022672F">
        <w:t>2464</w:t>
      </w:r>
      <w:r w:rsidR="0000792E">
        <w:t xml:space="preserve"> </w:t>
      </w:r>
      <w:r w:rsidR="00D17E2B">
        <w:t>Power Cable</w:t>
      </w:r>
    </w:p>
    <w:p w14:paraId="55DD4E71" w14:textId="2065383B" w:rsidR="00DE159D" w:rsidRDefault="00DE159D" w:rsidP="00870B1B">
      <w:pPr>
        <w:pStyle w:val="AGTSectFormat4-SubPara"/>
      </w:pPr>
      <w:r>
        <w:t>Suspension: Stainless Steel Ca</w:t>
      </w:r>
      <w:r w:rsidR="00335FCB">
        <w:t>bles and Adjustable Grippers</w:t>
      </w:r>
    </w:p>
    <w:p w14:paraId="35B5681F" w14:textId="000B52C3" w:rsidR="0022672F" w:rsidRDefault="0022672F" w:rsidP="00870B1B">
      <w:pPr>
        <w:pStyle w:val="AGTSectFormat4-SubPara"/>
      </w:pPr>
      <w:r>
        <w:t>Canopy: Painted S</w:t>
      </w:r>
      <w:r w:rsidR="000F6F9D">
        <w:t>teel</w:t>
      </w:r>
      <w:r w:rsidR="00335FCB">
        <w:t xml:space="preserve"> 5” Round</w:t>
      </w:r>
    </w:p>
    <w:p w14:paraId="68D3C04E" w14:textId="58B56CB7" w:rsidR="00965688" w:rsidRDefault="006467F8" w:rsidP="006467F8">
      <w:pPr>
        <w:pStyle w:val="AGTSectFormat2-Article"/>
      </w:pPr>
      <w:r>
        <w:t>REMOTE DRIVER</w:t>
      </w:r>
    </w:p>
    <w:p w14:paraId="1E3B163D" w14:textId="45583394" w:rsidR="006467F8" w:rsidRDefault="00037AF5" w:rsidP="006467F8">
      <w:pPr>
        <w:pStyle w:val="AGTSectFormat3-Paragraph"/>
      </w:pPr>
      <w:r w:rsidRPr="00037AF5">
        <w:t xml:space="preserve">Basis of Design Product: </w:t>
      </w:r>
      <w:proofErr w:type="spellStart"/>
      <w:r>
        <w:t>Arktura</w:t>
      </w:r>
      <w:proofErr w:type="spellEnd"/>
      <w:r>
        <w:t xml:space="preserve"> Dimmable 288W LED Driver</w:t>
      </w:r>
    </w:p>
    <w:p w14:paraId="204CC45D" w14:textId="2CCA6204" w:rsidR="00AB61B1" w:rsidRDefault="007D5959" w:rsidP="00355D0E">
      <w:pPr>
        <w:pStyle w:val="AGTSectFormat4-SubPara"/>
      </w:pPr>
      <w:r>
        <w:t>Dimen</w:t>
      </w:r>
      <w:r w:rsidR="00AB61B1">
        <w:t>sions</w:t>
      </w:r>
      <w:r w:rsidR="00355D0E">
        <w:t xml:space="preserve"> - </w:t>
      </w:r>
      <w:r w:rsidR="00AB61B1">
        <w:t>12 x 4.4 x 1.8 Inches</w:t>
      </w:r>
    </w:p>
    <w:p w14:paraId="23D3ADB6" w14:textId="243AB9A6" w:rsidR="003E4EF6" w:rsidRDefault="003E4EF6" w:rsidP="00355D0E">
      <w:pPr>
        <w:pStyle w:val="AGTSectFormat4-SubPara"/>
      </w:pPr>
      <w:r>
        <w:t>Installation Method</w:t>
      </w:r>
      <w:r w:rsidR="00355D0E">
        <w:t xml:space="preserve"> - </w:t>
      </w:r>
      <w:r>
        <w:t>Surface Mount</w:t>
      </w:r>
    </w:p>
    <w:p w14:paraId="76172810" w14:textId="3AD3B36B" w:rsidR="00216B94" w:rsidRDefault="00174DF7" w:rsidP="00355D0E">
      <w:pPr>
        <w:pStyle w:val="AGTSectFormat4-SubPara"/>
      </w:pPr>
      <w:r w:rsidRPr="00174DF7">
        <w:t>Installation Environment: Indoor/Damp/Wet Location (Driver Only)</w:t>
      </w:r>
    </w:p>
    <w:p w14:paraId="57D235F9" w14:textId="15BADBCC" w:rsidR="005E1844" w:rsidRDefault="005E1844" w:rsidP="00BA773A">
      <w:pPr>
        <w:pStyle w:val="AGTSectFormat4-SubPara"/>
      </w:pPr>
      <w:r>
        <w:t>Dimming: 0-10V</w:t>
      </w:r>
    </w:p>
    <w:p w14:paraId="089F6697" w14:textId="43F63814" w:rsidR="00BA773A" w:rsidRDefault="00886640" w:rsidP="00BA773A">
      <w:pPr>
        <w:pStyle w:val="AGTSectFormat4-SubPara"/>
      </w:pPr>
      <w:r>
        <w:t>Electrical:</w:t>
      </w:r>
    </w:p>
    <w:p w14:paraId="7332F4A8" w14:textId="74743AED" w:rsidR="00886640" w:rsidRDefault="00886640" w:rsidP="00886640">
      <w:pPr>
        <w:pStyle w:val="AGTSectFormat4-SubPara"/>
        <w:numPr>
          <w:ilvl w:val="4"/>
          <w:numId w:val="3"/>
        </w:numPr>
      </w:pPr>
      <w:r>
        <w:t>Input Voltage: 120-277V</w:t>
      </w:r>
      <w:r w:rsidR="00727BC3">
        <w:t>A</w:t>
      </w:r>
      <w:r w:rsidR="00101804">
        <w:t>C</w:t>
      </w:r>
    </w:p>
    <w:p w14:paraId="3D48EC2A" w14:textId="30925A1B" w:rsidR="001A75DC" w:rsidRDefault="00CD39C3" w:rsidP="00886640">
      <w:pPr>
        <w:pStyle w:val="AGTSectFormat4-SubPara"/>
        <w:numPr>
          <w:ilvl w:val="4"/>
          <w:numId w:val="3"/>
        </w:numPr>
      </w:pPr>
      <w:r>
        <w:t>Input Power</w:t>
      </w:r>
      <w:r w:rsidR="00101804">
        <w:t xml:space="preserve">: </w:t>
      </w:r>
    </w:p>
    <w:p w14:paraId="3222EE7A" w14:textId="6073242E" w:rsidR="000A699B" w:rsidRDefault="00D77115" w:rsidP="000A699B">
      <w:pPr>
        <w:pStyle w:val="AGTSectFormat4-SubPara"/>
        <w:numPr>
          <w:ilvl w:val="5"/>
          <w:numId w:val="3"/>
        </w:numPr>
      </w:pPr>
      <w:r>
        <w:t>One</w:t>
      </w:r>
      <w:r w:rsidR="00EE2123">
        <w:t xml:space="preserve"> Module Per Output </w:t>
      </w:r>
      <w:r w:rsidR="00D2780F">
        <w:t>–</w:t>
      </w:r>
      <w:r w:rsidR="00EE2123">
        <w:t xml:space="preserve"> </w:t>
      </w:r>
      <w:r w:rsidR="00F432D8">
        <w:t>@120V - 54</w:t>
      </w:r>
      <w:r w:rsidR="00980930">
        <w:t>VA</w:t>
      </w:r>
      <w:r w:rsidR="00F432D8">
        <w:t>, @277V</w:t>
      </w:r>
      <w:r w:rsidR="00D34A4E">
        <w:t xml:space="preserve"> 54VA</w:t>
      </w:r>
    </w:p>
    <w:p w14:paraId="6299A4EB" w14:textId="732D3D8B" w:rsidR="001F0EEE" w:rsidRDefault="00D77115" w:rsidP="001F0EEE">
      <w:pPr>
        <w:pStyle w:val="AGTSectFormat4-SubPara"/>
        <w:numPr>
          <w:ilvl w:val="5"/>
          <w:numId w:val="3"/>
        </w:numPr>
      </w:pPr>
      <w:r>
        <w:t>Two</w:t>
      </w:r>
      <w:r w:rsidR="001F0EEE">
        <w:t xml:space="preserve"> Module</w:t>
      </w:r>
      <w:r>
        <w:t>s</w:t>
      </w:r>
      <w:r w:rsidR="001F0EEE">
        <w:t xml:space="preserve"> Per Output – @120V - </w:t>
      </w:r>
      <w:r w:rsidR="001F0EEE">
        <w:t>99</w:t>
      </w:r>
      <w:r w:rsidR="001F0EEE">
        <w:t xml:space="preserve">VA, @277V </w:t>
      </w:r>
      <w:r w:rsidR="001F0EEE">
        <w:t>97</w:t>
      </w:r>
      <w:r w:rsidR="001F0EEE">
        <w:t>VA</w:t>
      </w:r>
    </w:p>
    <w:p w14:paraId="763D46E5" w14:textId="77777777" w:rsidR="00D77115" w:rsidRDefault="00D77115" w:rsidP="00D77115">
      <w:pPr>
        <w:pStyle w:val="AGTSectFormat4-SubPara"/>
        <w:numPr>
          <w:ilvl w:val="4"/>
          <w:numId w:val="3"/>
        </w:numPr>
      </w:pPr>
      <w:r>
        <w:t>Output Voltage: 24VDC</w:t>
      </w:r>
    </w:p>
    <w:p w14:paraId="5186EC66" w14:textId="0E949442" w:rsidR="00D77115" w:rsidRDefault="00D77115" w:rsidP="00D77115">
      <w:pPr>
        <w:pStyle w:val="AGTSectFormat4-SubPara"/>
        <w:numPr>
          <w:ilvl w:val="4"/>
          <w:numId w:val="3"/>
        </w:numPr>
      </w:pPr>
      <w:r>
        <w:t>Output Power: 288W, 3X 96W Outputs</w:t>
      </w:r>
    </w:p>
    <w:p w14:paraId="0955E107" w14:textId="633F4797" w:rsidR="00FA728E" w:rsidRDefault="00FA728E" w:rsidP="00FA728E">
      <w:pPr>
        <w:pStyle w:val="AGTSectFormat1-Part"/>
      </w:pPr>
      <w:r>
        <w:t>EXECUTION</w:t>
      </w:r>
    </w:p>
    <w:p w14:paraId="35BE3874" w14:textId="78FA89BD" w:rsidR="007C5CD0" w:rsidRDefault="002D3EDD" w:rsidP="007C5CD0">
      <w:pPr>
        <w:pStyle w:val="AGTSectFormat2-Article"/>
      </w:pPr>
      <w:r w:rsidRPr="002D3EDD">
        <w:t>EXAMINATION</w:t>
      </w:r>
    </w:p>
    <w:p w14:paraId="40FDC9A3" w14:textId="07AFEF15" w:rsidR="00363C31" w:rsidRDefault="00C42F6B" w:rsidP="005846EB">
      <w:pPr>
        <w:pStyle w:val="AGTSectFormat3-Paragraph"/>
      </w:pPr>
      <w:r w:rsidRPr="00C42F6B">
        <w:t xml:space="preserve">Do not begin work until adjacent substrates have been properly </w:t>
      </w:r>
      <w:r w:rsidR="00CA6C51">
        <w:t xml:space="preserve">constructed </w:t>
      </w:r>
      <w:r w:rsidRPr="00C42F6B">
        <w:t>prepared to receive work specified in this section.</w:t>
      </w:r>
    </w:p>
    <w:p w14:paraId="3D08B651" w14:textId="1F1CA6CA" w:rsidR="00B35E63" w:rsidRDefault="00A722E2" w:rsidP="00B35E63">
      <w:pPr>
        <w:pStyle w:val="AGTSectFormat2-Article"/>
      </w:pPr>
      <w:r w:rsidRPr="00A722E2">
        <w:t>PREPARATION</w:t>
      </w:r>
    </w:p>
    <w:p w14:paraId="4CD9473A" w14:textId="4372333E" w:rsidR="00A722E2" w:rsidRDefault="00174AB2" w:rsidP="00A722E2">
      <w:pPr>
        <w:pStyle w:val="AGTSectFormat3-Paragraph"/>
      </w:pPr>
      <w:r w:rsidRPr="00174AB2">
        <w:t>Clean surfaces thoroughly prior to installation.</w:t>
      </w:r>
    </w:p>
    <w:p w14:paraId="0C2827F6" w14:textId="4B341936" w:rsidR="00174AB2" w:rsidRDefault="00735A70" w:rsidP="00A722E2">
      <w:pPr>
        <w:pStyle w:val="AGTSectFormat3-Paragraph"/>
      </w:pPr>
      <w:r w:rsidRPr="00735A70">
        <w:t>Protect all adjacent surfaces from possible damage during installation of units.</w:t>
      </w:r>
    </w:p>
    <w:p w14:paraId="3350891F" w14:textId="195D4D7B" w:rsidR="005F4F18" w:rsidRDefault="005F4F18" w:rsidP="00A722E2">
      <w:pPr>
        <w:pStyle w:val="AGTSectFormat3-Paragraph"/>
      </w:pPr>
      <w:r w:rsidRPr="005F4F18">
        <w:t>Prepare surfaces using the methods recommended by the manufacturer for achieving the best result for the substrate under the project conditions.</w:t>
      </w:r>
    </w:p>
    <w:p w14:paraId="563AA687" w14:textId="18ED391C" w:rsidR="005F4F18" w:rsidRDefault="004F42C7" w:rsidP="005F4F18">
      <w:pPr>
        <w:pStyle w:val="AGTSectFormat2-Article"/>
      </w:pPr>
      <w:r>
        <w:t>INSTALLATION</w:t>
      </w:r>
    </w:p>
    <w:p w14:paraId="6D889A85" w14:textId="619C1CA9" w:rsidR="004F42C7" w:rsidRDefault="004C0174" w:rsidP="00585342">
      <w:pPr>
        <w:pStyle w:val="AGTSectFormat3-Paragraph"/>
      </w:pPr>
      <w:r w:rsidRPr="004C0174">
        <w:t>Install in accordance with manufacturer’s installation instructions, industry recognized best practices, and all code bodies having jurisdiction; do not install damaged products.</w:t>
      </w:r>
    </w:p>
    <w:p w14:paraId="6CF6CC69" w14:textId="2EE01F90" w:rsidR="00585342" w:rsidRDefault="00585342" w:rsidP="00585342">
      <w:pPr>
        <w:pStyle w:val="AGTSectFormat3-Paragraph"/>
      </w:pPr>
      <w:r w:rsidRPr="00585342">
        <w:t>Test for proper operation and adjust until satisfactory results are obtained.</w:t>
      </w:r>
    </w:p>
    <w:p w14:paraId="7745A809" w14:textId="3ED2BC76" w:rsidR="00585342" w:rsidRDefault="00585342" w:rsidP="00585342">
      <w:pPr>
        <w:pStyle w:val="AGTSectFormat3-Paragraph"/>
      </w:pPr>
      <w:r w:rsidRPr="00585342">
        <w:t>Protect fixture materials from damage during installation using manufacturer’s recommendations.</w:t>
      </w:r>
    </w:p>
    <w:p w14:paraId="2A23F041" w14:textId="659A567A" w:rsidR="00585342" w:rsidRDefault="00585342" w:rsidP="00585342">
      <w:pPr>
        <w:pStyle w:val="AGTSectFormat2-Article"/>
      </w:pPr>
      <w:r w:rsidRPr="00585342">
        <w:t>CLEANING AND PROTECTION</w:t>
      </w:r>
    </w:p>
    <w:p w14:paraId="78757B68" w14:textId="36B6B74B" w:rsidR="00585342" w:rsidRDefault="00591460" w:rsidP="00585342">
      <w:pPr>
        <w:pStyle w:val="AGTSectFormat3-Paragraph"/>
      </w:pPr>
      <w:r w:rsidRPr="00591460">
        <w:t>Clean products in accordance with the manufacturer’s recommendations.</w:t>
      </w:r>
    </w:p>
    <w:p w14:paraId="7085F5FD" w14:textId="5DA33EF1" w:rsidR="0053493F" w:rsidRDefault="00134B58" w:rsidP="00585342">
      <w:pPr>
        <w:pStyle w:val="AGTSectFormat3-Paragraph"/>
      </w:pPr>
      <w:r>
        <w:t>R</w:t>
      </w:r>
      <w:r w:rsidRPr="00134B58">
        <w:t>epair or replace damaged products before Substantial Completion.</w:t>
      </w:r>
    </w:p>
    <w:p w14:paraId="55BECEEF" w14:textId="17F5CB6F" w:rsidR="00B71187" w:rsidRDefault="00B71187" w:rsidP="00585342">
      <w:pPr>
        <w:pStyle w:val="AGTSectFormat3-Paragraph"/>
      </w:pPr>
      <w:r w:rsidRPr="00B71187">
        <w:t>Protect installed products until completion of work specified in this section.</w:t>
      </w:r>
    </w:p>
    <w:p w14:paraId="1934746A" w14:textId="77777777" w:rsidR="000202BE" w:rsidRDefault="000202BE" w:rsidP="000202BE">
      <w:pPr>
        <w:pStyle w:val="AGTSectFormat1-Part"/>
        <w:numPr>
          <w:ilvl w:val="0"/>
          <w:numId w:val="0"/>
        </w:numPr>
        <w:ind w:left="864" w:hanging="864"/>
      </w:pPr>
    </w:p>
    <w:p w14:paraId="0B63DA78" w14:textId="5A136155" w:rsidR="000202BE" w:rsidRDefault="000202BE" w:rsidP="000202BE">
      <w:pPr>
        <w:pStyle w:val="AGTSectFormat1-Part"/>
        <w:numPr>
          <w:ilvl w:val="0"/>
          <w:numId w:val="0"/>
        </w:numPr>
        <w:ind w:left="864" w:hanging="864"/>
        <w:jc w:val="center"/>
      </w:pPr>
      <w:r>
        <w:t>END OF SECTION</w:t>
      </w:r>
    </w:p>
    <w:sectPr w:rsidR="000202B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9D804" w14:textId="77777777" w:rsidR="006622B6" w:rsidRDefault="006622B6" w:rsidP="006622B6">
      <w:pPr>
        <w:spacing w:after="0" w:line="240" w:lineRule="auto"/>
      </w:pPr>
      <w:r>
        <w:separator/>
      </w:r>
    </w:p>
  </w:endnote>
  <w:endnote w:type="continuationSeparator" w:id="0">
    <w:p w14:paraId="719F5739" w14:textId="77777777" w:rsidR="006622B6" w:rsidRDefault="006622B6" w:rsidP="00662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Rounded Light">
    <w:altName w:val="Arial"/>
    <w:panose1 w:val="00000000000000000000"/>
    <w:charset w:val="00"/>
    <w:family w:val="modern"/>
    <w:notTrueType/>
    <w:pitch w:val="variable"/>
    <w:sig w:usb0="A000007F" w:usb1="0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E6AFC" w14:textId="2E0925B3" w:rsidR="00B17973" w:rsidRDefault="006622B6">
    <w:pPr>
      <w:pStyle w:val="Footer"/>
    </w:pPr>
    <w:r>
      <w:t>ARKTURA</w:t>
    </w:r>
    <w:r w:rsidR="0080216E">
      <w:tab/>
    </w:r>
    <w:r w:rsidR="0080216E">
      <w:tab/>
      <w:t>LED INTERIOR LIGHTING</w:t>
    </w:r>
  </w:p>
  <w:p w14:paraId="26CD56E0" w14:textId="75D84DB6" w:rsidR="0080216E" w:rsidRDefault="002F790C">
    <w:pPr>
      <w:pStyle w:val="Footer"/>
    </w:pPr>
    <w:r>
      <w:t xml:space="preserve">Linear </w:t>
    </w:r>
    <w:r w:rsidR="00DB5632">
      <w:t>LED L</w:t>
    </w:r>
    <w:r w:rsidR="00B42046">
      <w:t xml:space="preserve">ighting </w:t>
    </w:r>
    <w:r>
      <w:t>w/</w:t>
    </w:r>
    <w:proofErr w:type="spellStart"/>
    <w:r w:rsidR="00B42046">
      <w:t>Soft</w:t>
    </w:r>
    <w:r w:rsidR="0080216E">
      <w:t>grid</w:t>
    </w:r>
    <w:proofErr w:type="spellEnd"/>
    <w:r w:rsidR="00B42046">
      <w:t xml:space="preserve"> </w:t>
    </w:r>
    <w:r w:rsidR="0080216E">
      <w:t>Modular</w:t>
    </w:r>
    <w:r w:rsidR="00B42046">
      <w:t xml:space="preserve"> Panels</w:t>
    </w:r>
    <w:r w:rsidR="006622B6">
      <w:ptab w:relativeTo="margin" w:alignment="right" w:leader="none"/>
    </w:r>
    <w:r w:rsidR="00B17973" w:rsidRPr="00B17973">
      <w:t>26 51 19</w:t>
    </w:r>
    <w:r w:rsidR="00B17973">
      <w:t xml:space="preserve"> </w:t>
    </w:r>
    <w:r w:rsidR="00233116">
      <w:t xml:space="preserve">- </w:t>
    </w:r>
    <w:r w:rsidR="00376EE4" w:rsidRPr="00376EE4">
      <w:fldChar w:fldCharType="begin"/>
    </w:r>
    <w:r w:rsidR="00376EE4" w:rsidRPr="00376EE4">
      <w:instrText xml:space="preserve"> PAGE   \* MERGEFORMAT </w:instrText>
    </w:r>
    <w:r w:rsidR="00376EE4" w:rsidRPr="00376EE4">
      <w:fldChar w:fldCharType="separate"/>
    </w:r>
    <w:r w:rsidR="00376EE4" w:rsidRPr="00376EE4">
      <w:rPr>
        <w:noProof/>
      </w:rPr>
      <w:t>1</w:t>
    </w:r>
    <w:r w:rsidR="00376EE4" w:rsidRPr="00376EE4">
      <w:rPr>
        <w:noProof/>
      </w:rPr>
      <w:fldChar w:fldCharType="end"/>
    </w:r>
  </w:p>
  <w:p w14:paraId="66DA8FE2" w14:textId="77777777" w:rsidR="0080216E" w:rsidRDefault="008021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31F7C" w14:textId="77777777" w:rsidR="006622B6" w:rsidRDefault="006622B6" w:rsidP="006622B6">
      <w:pPr>
        <w:spacing w:after="0" w:line="240" w:lineRule="auto"/>
      </w:pPr>
      <w:r>
        <w:separator/>
      </w:r>
    </w:p>
  </w:footnote>
  <w:footnote w:type="continuationSeparator" w:id="0">
    <w:p w14:paraId="21C0776F" w14:textId="77777777" w:rsidR="006622B6" w:rsidRDefault="006622B6" w:rsidP="006622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044FF6"/>
    <w:multiLevelType w:val="multilevel"/>
    <w:tmpl w:val="E9CCDBB2"/>
    <w:lvl w:ilvl="0">
      <w:start w:val="1"/>
      <w:numFmt w:val="decimal"/>
      <w:suff w:val="nothing"/>
      <w:lvlText w:val="PART %1  "/>
      <w:lvlJc w:val="left"/>
      <w:pPr>
        <w:tabs>
          <w:tab w:val="num" w:pos="864"/>
        </w:tabs>
        <w:ind w:left="864" w:hanging="864"/>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upperLetter"/>
      <w:lvlText w:val="%3."/>
      <w:lvlJc w:val="left"/>
      <w:pPr>
        <w:tabs>
          <w:tab w:val="num" w:pos="1152"/>
        </w:tabs>
        <w:ind w:left="1152"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tabs>
          <w:tab w:val="num" w:pos="1728"/>
        </w:tabs>
        <w:ind w:left="1728" w:hanging="576"/>
      </w:pPr>
      <w:rPr>
        <w:rFonts w:cs="Times New Roman" w:hint="default"/>
        <w:b w:val="0"/>
        <w:color w:val="auto"/>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1" w15:restartNumberingAfterBreak="0">
    <w:nsid w:val="7A1A11CC"/>
    <w:multiLevelType w:val="multilevel"/>
    <w:tmpl w:val="AEDCB5FC"/>
    <w:lvl w:ilvl="0">
      <w:start w:val="1"/>
      <w:numFmt w:val="decimal"/>
      <w:suff w:val="nothing"/>
      <w:lvlText w:val="PART %1  "/>
      <w:lvlJc w:val="left"/>
      <w:pPr>
        <w:tabs>
          <w:tab w:val="num" w:pos="864"/>
        </w:tabs>
        <w:ind w:left="864" w:hanging="864"/>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upperLetter"/>
      <w:lvlText w:val="%3."/>
      <w:lvlJc w:val="left"/>
      <w:pPr>
        <w:tabs>
          <w:tab w:val="num" w:pos="1152"/>
        </w:tabs>
        <w:ind w:left="1152"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tabs>
          <w:tab w:val="num" w:pos="1728"/>
        </w:tabs>
        <w:ind w:left="1728" w:hanging="576"/>
      </w:pPr>
      <w:rPr>
        <w:rFonts w:cs="Times New Roman" w:hint="default"/>
        <w:b w:val="0"/>
        <w:color w:val="auto"/>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2" w15:restartNumberingAfterBreak="0">
    <w:nsid w:val="7BD912C2"/>
    <w:multiLevelType w:val="multilevel"/>
    <w:tmpl w:val="AEDCB5FC"/>
    <w:lvl w:ilvl="0">
      <w:start w:val="1"/>
      <w:numFmt w:val="decimal"/>
      <w:pStyle w:val="AGTSectFormat1-Part"/>
      <w:suff w:val="nothing"/>
      <w:lvlText w:val="PART %1  "/>
      <w:lvlJc w:val="left"/>
      <w:pPr>
        <w:tabs>
          <w:tab w:val="num" w:pos="864"/>
        </w:tabs>
        <w:ind w:left="864" w:hanging="864"/>
      </w:pPr>
      <w:rPr>
        <w:rFonts w:cs="Times New Roman" w:hint="default"/>
      </w:rPr>
    </w:lvl>
    <w:lvl w:ilvl="1">
      <w:start w:val="1"/>
      <w:numFmt w:val="decimal"/>
      <w:pStyle w:val="AGTSectFormat2-Article"/>
      <w:lvlText w:val="%1.%2"/>
      <w:lvlJc w:val="left"/>
      <w:pPr>
        <w:tabs>
          <w:tab w:val="num" w:pos="576"/>
        </w:tabs>
        <w:ind w:left="576" w:hanging="576"/>
      </w:pPr>
      <w:rPr>
        <w:rFonts w:cs="Times New Roman" w:hint="default"/>
      </w:rPr>
    </w:lvl>
    <w:lvl w:ilvl="2">
      <w:start w:val="1"/>
      <w:numFmt w:val="upperLetter"/>
      <w:pStyle w:val="AGTSectFormat3-Paragraph"/>
      <w:lvlText w:val="%3."/>
      <w:lvlJc w:val="left"/>
      <w:pPr>
        <w:tabs>
          <w:tab w:val="num" w:pos="1152"/>
        </w:tabs>
        <w:ind w:left="1152"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GTSectFormat4-SubPara"/>
      <w:lvlText w:val="%4."/>
      <w:lvlJc w:val="left"/>
      <w:pPr>
        <w:tabs>
          <w:tab w:val="num" w:pos="1728"/>
        </w:tabs>
        <w:ind w:left="1728" w:hanging="576"/>
      </w:pPr>
      <w:rPr>
        <w:rFonts w:cs="Times New Roman" w:hint="default"/>
        <w:b w:val="0"/>
        <w:color w:val="auto"/>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num w:numId="1" w16cid:durableId="1487699586">
    <w:abstractNumId w:val="1"/>
  </w:num>
  <w:num w:numId="2" w16cid:durableId="599221701">
    <w:abstractNumId w:val="0"/>
  </w:num>
  <w:num w:numId="3" w16cid:durableId="17439166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5E7"/>
    <w:rsid w:val="0000710C"/>
    <w:rsid w:val="0000792E"/>
    <w:rsid w:val="000202BE"/>
    <w:rsid w:val="00031D21"/>
    <w:rsid w:val="0003525E"/>
    <w:rsid w:val="00037AF5"/>
    <w:rsid w:val="000448FC"/>
    <w:rsid w:val="00061289"/>
    <w:rsid w:val="0006641E"/>
    <w:rsid w:val="000678B4"/>
    <w:rsid w:val="00071B9A"/>
    <w:rsid w:val="00096D14"/>
    <w:rsid w:val="000A699B"/>
    <w:rsid w:val="000B2F8F"/>
    <w:rsid w:val="000F6F9D"/>
    <w:rsid w:val="000F766F"/>
    <w:rsid w:val="0010038E"/>
    <w:rsid w:val="00101804"/>
    <w:rsid w:val="00116A1A"/>
    <w:rsid w:val="0012526F"/>
    <w:rsid w:val="00134B58"/>
    <w:rsid w:val="00166CB8"/>
    <w:rsid w:val="00174AB2"/>
    <w:rsid w:val="00174DF7"/>
    <w:rsid w:val="001825E3"/>
    <w:rsid w:val="0018768F"/>
    <w:rsid w:val="001A75DC"/>
    <w:rsid w:val="001B1DB5"/>
    <w:rsid w:val="001D0044"/>
    <w:rsid w:val="001E07D1"/>
    <w:rsid w:val="001E6BEB"/>
    <w:rsid w:val="001F03E0"/>
    <w:rsid w:val="001F0EEE"/>
    <w:rsid w:val="001F3192"/>
    <w:rsid w:val="00216B94"/>
    <w:rsid w:val="0022672F"/>
    <w:rsid w:val="00226CD9"/>
    <w:rsid w:val="00233116"/>
    <w:rsid w:val="00234EBB"/>
    <w:rsid w:val="00234F27"/>
    <w:rsid w:val="002868C0"/>
    <w:rsid w:val="002D07CF"/>
    <w:rsid w:val="002D1896"/>
    <w:rsid w:val="002D3EDD"/>
    <w:rsid w:val="002D7797"/>
    <w:rsid w:val="002E4F8B"/>
    <w:rsid w:val="002F790C"/>
    <w:rsid w:val="00335FCB"/>
    <w:rsid w:val="00355D0E"/>
    <w:rsid w:val="00363C31"/>
    <w:rsid w:val="00374157"/>
    <w:rsid w:val="00376EE4"/>
    <w:rsid w:val="003C36DD"/>
    <w:rsid w:val="003E4EF6"/>
    <w:rsid w:val="00412943"/>
    <w:rsid w:val="004351B9"/>
    <w:rsid w:val="00452BD0"/>
    <w:rsid w:val="00452FE1"/>
    <w:rsid w:val="00455AD1"/>
    <w:rsid w:val="00476881"/>
    <w:rsid w:val="004930A8"/>
    <w:rsid w:val="004C0174"/>
    <w:rsid w:val="004C2501"/>
    <w:rsid w:val="004F42C7"/>
    <w:rsid w:val="00522296"/>
    <w:rsid w:val="0053493F"/>
    <w:rsid w:val="005672DE"/>
    <w:rsid w:val="005846EB"/>
    <w:rsid w:val="00585342"/>
    <w:rsid w:val="00587DB7"/>
    <w:rsid w:val="00591460"/>
    <w:rsid w:val="00593F07"/>
    <w:rsid w:val="005C4ECA"/>
    <w:rsid w:val="005E12B2"/>
    <w:rsid w:val="005E1844"/>
    <w:rsid w:val="005E691D"/>
    <w:rsid w:val="005F20D7"/>
    <w:rsid w:val="005F4F18"/>
    <w:rsid w:val="00630383"/>
    <w:rsid w:val="006467F8"/>
    <w:rsid w:val="006622B6"/>
    <w:rsid w:val="006636D3"/>
    <w:rsid w:val="00675EAB"/>
    <w:rsid w:val="006C50D4"/>
    <w:rsid w:val="006E667E"/>
    <w:rsid w:val="00712CDB"/>
    <w:rsid w:val="007151A8"/>
    <w:rsid w:val="00727BC3"/>
    <w:rsid w:val="00735A70"/>
    <w:rsid w:val="00777A99"/>
    <w:rsid w:val="007B0848"/>
    <w:rsid w:val="007C5CD0"/>
    <w:rsid w:val="007D5959"/>
    <w:rsid w:val="00801E45"/>
    <w:rsid w:val="0080216E"/>
    <w:rsid w:val="00870B1B"/>
    <w:rsid w:val="00886640"/>
    <w:rsid w:val="00893BFB"/>
    <w:rsid w:val="008B089A"/>
    <w:rsid w:val="008B2F3F"/>
    <w:rsid w:val="008D65E7"/>
    <w:rsid w:val="008D6F28"/>
    <w:rsid w:val="008E5006"/>
    <w:rsid w:val="009174E3"/>
    <w:rsid w:val="009235D4"/>
    <w:rsid w:val="0095082D"/>
    <w:rsid w:val="0096079F"/>
    <w:rsid w:val="00965688"/>
    <w:rsid w:val="00973DC7"/>
    <w:rsid w:val="00980930"/>
    <w:rsid w:val="009914FF"/>
    <w:rsid w:val="00993D22"/>
    <w:rsid w:val="00997B3A"/>
    <w:rsid w:val="009A1B79"/>
    <w:rsid w:val="009C6369"/>
    <w:rsid w:val="009D5010"/>
    <w:rsid w:val="009E74FF"/>
    <w:rsid w:val="00A008AF"/>
    <w:rsid w:val="00A10119"/>
    <w:rsid w:val="00A333FE"/>
    <w:rsid w:val="00A35915"/>
    <w:rsid w:val="00A5700C"/>
    <w:rsid w:val="00A722E2"/>
    <w:rsid w:val="00A8782C"/>
    <w:rsid w:val="00AB0C2E"/>
    <w:rsid w:val="00AB11B0"/>
    <w:rsid w:val="00AB28B4"/>
    <w:rsid w:val="00AB61B1"/>
    <w:rsid w:val="00AC38E6"/>
    <w:rsid w:val="00AE4A93"/>
    <w:rsid w:val="00B05D67"/>
    <w:rsid w:val="00B17973"/>
    <w:rsid w:val="00B204AE"/>
    <w:rsid w:val="00B35E63"/>
    <w:rsid w:val="00B4056E"/>
    <w:rsid w:val="00B42046"/>
    <w:rsid w:val="00B71187"/>
    <w:rsid w:val="00B90033"/>
    <w:rsid w:val="00B93B7C"/>
    <w:rsid w:val="00BA362B"/>
    <w:rsid w:val="00BA773A"/>
    <w:rsid w:val="00C12543"/>
    <w:rsid w:val="00C3766F"/>
    <w:rsid w:val="00C42F6B"/>
    <w:rsid w:val="00C43EEA"/>
    <w:rsid w:val="00C75935"/>
    <w:rsid w:val="00C77B35"/>
    <w:rsid w:val="00C92A70"/>
    <w:rsid w:val="00CA5BC7"/>
    <w:rsid w:val="00CA6C51"/>
    <w:rsid w:val="00CC2B52"/>
    <w:rsid w:val="00CC2CE3"/>
    <w:rsid w:val="00CC42B8"/>
    <w:rsid w:val="00CC7EA8"/>
    <w:rsid w:val="00CD39C3"/>
    <w:rsid w:val="00CD6E2F"/>
    <w:rsid w:val="00CF1B85"/>
    <w:rsid w:val="00D03010"/>
    <w:rsid w:val="00D1413F"/>
    <w:rsid w:val="00D17E2B"/>
    <w:rsid w:val="00D20702"/>
    <w:rsid w:val="00D21C35"/>
    <w:rsid w:val="00D2780F"/>
    <w:rsid w:val="00D307AD"/>
    <w:rsid w:val="00D34A4E"/>
    <w:rsid w:val="00D3540F"/>
    <w:rsid w:val="00D44793"/>
    <w:rsid w:val="00D70AD8"/>
    <w:rsid w:val="00D77115"/>
    <w:rsid w:val="00D8645C"/>
    <w:rsid w:val="00D86877"/>
    <w:rsid w:val="00DA1EC1"/>
    <w:rsid w:val="00DA4BBB"/>
    <w:rsid w:val="00DB5632"/>
    <w:rsid w:val="00DD17A2"/>
    <w:rsid w:val="00DE159D"/>
    <w:rsid w:val="00DF578C"/>
    <w:rsid w:val="00E34F86"/>
    <w:rsid w:val="00E67813"/>
    <w:rsid w:val="00E8051C"/>
    <w:rsid w:val="00EA41AF"/>
    <w:rsid w:val="00EB1778"/>
    <w:rsid w:val="00EB30B8"/>
    <w:rsid w:val="00EB420C"/>
    <w:rsid w:val="00EC2112"/>
    <w:rsid w:val="00EE2123"/>
    <w:rsid w:val="00F02658"/>
    <w:rsid w:val="00F121E5"/>
    <w:rsid w:val="00F163CD"/>
    <w:rsid w:val="00F404A5"/>
    <w:rsid w:val="00F40A5D"/>
    <w:rsid w:val="00F41ADB"/>
    <w:rsid w:val="00F432D8"/>
    <w:rsid w:val="00FA728E"/>
    <w:rsid w:val="00FD1D87"/>
    <w:rsid w:val="00FE4057"/>
    <w:rsid w:val="00FF4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B5BE81"/>
  <w15:chartTrackingRefBased/>
  <w15:docId w15:val="{D2CB5972-9EF6-43B0-A72B-B3F18B8B6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65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65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65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65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65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65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65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65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65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65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65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65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65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65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65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65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65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65E7"/>
    <w:rPr>
      <w:rFonts w:eastAsiaTheme="majorEastAsia" w:cstheme="majorBidi"/>
      <w:color w:val="272727" w:themeColor="text1" w:themeTint="D8"/>
    </w:rPr>
  </w:style>
  <w:style w:type="paragraph" w:styleId="Title">
    <w:name w:val="Title"/>
    <w:basedOn w:val="Normal"/>
    <w:next w:val="Normal"/>
    <w:link w:val="TitleChar"/>
    <w:uiPriority w:val="10"/>
    <w:qFormat/>
    <w:rsid w:val="008D65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65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65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65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65E7"/>
    <w:pPr>
      <w:spacing w:before="160"/>
      <w:jc w:val="center"/>
    </w:pPr>
    <w:rPr>
      <w:i/>
      <w:iCs/>
      <w:color w:val="404040" w:themeColor="text1" w:themeTint="BF"/>
    </w:rPr>
  </w:style>
  <w:style w:type="character" w:customStyle="1" w:styleId="QuoteChar">
    <w:name w:val="Quote Char"/>
    <w:basedOn w:val="DefaultParagraphFont"/>
    <w:link w:val="Quote"/>
    <w:uiPriority w:val="29"/>
    <w:rsid w:val="008D65E7"/>
    <w:rPr>
      <w:i/>
      <w:iCs/>
      <w:color w:val="404040" w:themeColor="text1" w:themeTint="BF"/>
    </w:rPr>
  </w:style>
  <w:style w:type="paragraph" w:styleId="ListParagraph">
    <w:name w:val="List Paragraph"/>
    <w:basedOn w:val="Normal"/>
    <w:uiPriority w:val="34"/>
    <w:qFormat/>
    <w:rsid w:val="008D65E7"/>
    <w:pPr>
      <w:ind w:left="720"/>
      <w:contextualSpacing/>
    </w:pPr>
  </w:style>
  <w:style w:type="character" w:styleId="IntenseEmphasis">
    <w:name w:val="Intense Emphasis"/>
    <w:basedOn w:val="DefaultParagraphFont"/>
    <w:uiPriority w:val="21"/>
    <w:qFormat/>
    <w:rsid w:val="008D65E7"/>
    <w:rPr>
      <w:i/>
      <w:iCs/>
      <w:color w:val="0F4761" w:themeColor="accent1" w:themeShade="BF"/>
    </w:rPr>
  </w:style>
  <w:style w:type="paragraph" w:styleId="IntenseQuote">
    <w:name w:val="Intense Quote"/>
    <w:basedOn w:val="Normal"/>
    <w:next w:val="Normal"/>
    <w:link w:val="IntenseQuoteChar"/>
    <w:uiPriority w:val="30"/>
    <w:qFormat/>
    <w:rsid w:val="008D65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65E7"/>
    <w:rPr>
      <w:i/>
      <w:iCs/>
      <w:color w:val="0F4761" w:themeColor="accent1" w:themeShade="BF"/>
    </w:rPr>
  </w:style>
  <w:style w:type="character" w:styleId="IntenseReference">
    <w:name w:val="Intense Reference"/>
    <w:basedOn w:val="DefaultParagraphFont"/>
    <w:uiPriority w:val="32"/>
    <w:qFormat/>
    <w:rsid w:val="008D65E7"/>
    <w:rPr>
      <w:b/>
      <w:bCs/>
      <w:smallCaps/>
      <w:color w:val="0F4761" w:themeColor="accent1" w:themeShade="BF"/>
      <w:spacing w:val="5"/>
    </w:rPr>
  </w:style>
  <w:style w:type="paragraph" w:customStyle="1" w:styleId="AGTSectFormat1-Part">
    <w:name w:val="AGT_SectFormat_1-Part"/>
    <w:basedOn w:val="Normal"/>
    <w:uiPriority w:val="99"/>
    <w:rsid w:val="0003525E"/>
    <w:pPr>
      <w:numPr>
        <w:numId w:val="3"/>
      </w:numPr>
    </w:pPr>
  </w:style>
  <w:style w:type="paragraph" w:customStyle="1" w:styleId="AGTSectFormat2-Article">
    <w:name w:val="AGT_SectFormat_2-Article"/>
    <w:basedOn w:val="Normal"/>
    <w:uiPriority w:val="99"/>
    <w:qFormat/>
    <w:rsid w:val="0003525E"/>
    <w:pPr>
      <w:numPr>
        <w:ilvl w:val="1"/>
        <w:numId w:val="3"/>
      </w:numPr>
    </w:pPr>
  </w:style>
  <w:style w:type="paragraph" w:customStyle="1" w:styleId="AGTSectFormat3-Paragraph">
    <w:name w:val="AGT_SectFormat_3-Paragraph"/>
    <w:basedOn w:val="Normal"/>
    <w:link w:val="AGTSectFormat3-ParagraphChar"/>
    <w:uiPriority w:val="99"/>
    <w:rsid w:val="0003525E"/>
    <w:pPr>
      <w:numPr>
        <w:ilvl w:val="2"/>
        <w:numId w:val="3"/>
      </w:numPr>
    </w:pPr>
  </w:style>
  <w:style w:type="paragraph" w:customStyle="1" w:styleId="AGTSectFormat4-SubPara">
    <w:name w:val="AGT_SectFormat_4-SubPara"/>
    <w:basedOn w:val="Normal"/>
    <w:link w:val="AGTSectFormat4-SubParaChar"/>
    <w:uiPriority w:val="99"/>
    <w:rsid w:val="0003525E"/>
    <w:pPr>
      <w:numPr>
        <w:ilvl w:val="3"/>
        <w:numId w:val="3"/>
      </w:numPr>
    </w:pPr>
  </w:style>
  <w:style w:type="character" w:styleId="Hyperlink">
    <w:name w:val="Hyperlink"/>
    <w:basedOn w:val="DefaultParagraphFont"/>
    <w:uiPriority w:val="99"/>
    <w:unhideWhenUsed/>
    <w:rsid w:val="001825E3"/>
    <w:rPr>
      <w:color w:val="467886" w:themeColor="hyperlink"/>
      <w:u w:val="single"/>
    </w:rPr>
  </w:style>
  <w:style w:type="character" w:styleId="UnresolvedMention">
    <w:name w:val="Unresolved Mention"/>
    <w:basedOn w:val="DefaultParagraphFont"/>
    <w:uiPriority w:val="99"/>
    <w:semiHidden/>
    <w:unhideWhenUsed/>
    <w:rsid w:val="001825E3"/>
    <w:rPr>
      <w:color w:val="605E5C"/>
      <w:shd w:val="clear" w:color="auto" w:fill="E1DFDD"/>
    </w:rPr>
  </w:style>
  <w:style w:type="character" w:customStyle="1" w:styleId="AGTSectFormat4-SubParaChar">
    <w:name w:val="AGT_SectFormat_4-SubPara Char"/>
    <w:basedOn w:val="DefaultParagraphFont"/>
    <w:link w:val="AGTSectFormat4-SubPara"/>
    <w:uiPriority w:val="99"/>
    <w:rsid w:val="00E34F86"/>
  </w:style>
  <w:style w:type="character" w:customStyle="1" w:styleId="AGTSectFormat3-ParagraphChar">
    <w:name w:val="AGT_SectFormat_3-Paragraph Char"/>
    <w:link w:val="AGTSectFormat3-Paragraph"/>
    <w:uiPriority w:val="99"/>
    <w:locked/>
    <w:rsid w:val="00DA4BBB"/>
  </w:style>
  <w:style w:type="paragraph" w:styleId="Header">
    <w:name w:val="header"/>
    <w:basedOn w:val="Normal"/>
    <w:link w:val="HeaderChar"/>
    <w:uiPriority w:val="99"/>
    <w:unhideWhenUsed/>
    <w:rsid w:val="006622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22B6"/>
  </w:style>
  <w:style w:type="paragraph" w:styleId="Footer">
    <w:name w:val="footer"/>
    <w:basedOn w:val="Normal"/>
    <w:link w:val="FooterChar"/>
    <w:uiPriority w:val="99"/>
    <w:unhideWhenUsed/>
    <w:rsid w:val="006622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2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rktura.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arktura.com/products/lighting/#softgrid-lig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6CDC4-0B1E-4E71-9B56-291E9C071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925</Words>
  <Characters>4894</Characters>
  <Application>Microsoft Office Word</Application>
  <DocSecurity>0</DocSecurity>
  <Lines>116</Lines>
  <Paragraphs>118</Paragraphs>
  <ScaleCrop>false</ScaleCrop>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Jesus Vargas</dc:creator>
  <cp:keywords/>
  <dc:description/>
  <cp:lastModifiedBy>Jesus Vargas</cp:lastModifiedBy>
  <cp:revision>2</cp:revision>
  <cp:lastPrinted>2026-02-12T23:01:00Z</cp:lastPrinted>
  <dcterms:created xsi:type="dcterms:W3CDTF">2026-02-12T23:06:00Z</dcterms:created>
  <dcterms:modified xsi:type="dcterms:W3CDTF">2026-02-12T23:06:00Z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b3c70bd-a540-4766-8684-7ff6e174893c_Enabled">
    <vt:lpwstr>true</vt:lpwstr>
  </property>
  <property fmtid="{D5CDD505-2E9C-101B-9397-08002B2CF9AE}" pid="3" name="MSIP_Label_bb3c70bd-a540-4766-8684-7ff6e174893c_SetDate">
    <vt:lpwstr>2026-02-12T19:24:26Z</vt:lpwstr>
  </property>
  <property fmtid="{D5CDD505-2E9C-101B-9397-08002B2CF9AE}" pid="4" name="MSIP_Label_bb3c70bd-a540-4766-8684-7ff6e174893c_Method">
    <vt:lpwstr>Standard</vt:lpwstr>
  </property>
  <property fmtid="{D5CDD505-2E9C-101B-9397-08002B2CF9AE}" pid="5" name="MSIP_Label_bb3c70bd-a540-4766-8684-7ff6e174893c_Name">
    <vt:lpwstr>bb3c70bd-a540-4766-8684-7ff6e174893c</vt:lpwstr>
  </property>
  <property fmtid="{D5CDD505-2E9C-101B-9397-08002B2CF9AE}" pid="6" name="MSIP_Label_bb3c70bd-a540-4766-8684-7ff6e174893c_SiteId">
    <vt:lpwstr>5b00abe1-105d-47d0-ab18-b84d5ea65f29</vt:lpwstr>
  </property>
  <property fmtid="{D5CDD505-2E9C-101B-9397-08002B2CF9AE}" pid="7" name="MSIP_Label_bb3c70bd-a540-4766-8684-7ff6e174893c_ActionId">
    <vt:lpwstr>3d79c5a9-6edc-4d70-9b72-22fdcd65155a</vt:lpwstr>
  </property>
  <property fmtid="{D5CDD505-2E9C-101B-9397-08002B2CF9AE}" pid="8" name="MSIP_Label_bb3c70bd-a540-4766-8684-7ff6e174893c_ContentBits">
    <vt:lpwstr>0</vt:lpwstr>
  </property>
  <property fmtid="{D5CDD505-2E9C-101B-9397-08002B2CF9AE}" pid="9" name="MSIP_Label_bb3c70bd-a540-4766-8684-7ff6e174893c_Tag">
    <vt:lpwstr>10, 3, 0, 1</vt:lpwstr>
  </property>
</Properties>
</file>